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D2E85D" w14:textId="0B6F81C9" w:rsidR="005C1666" w:rsidRDefault="003B5160" w:rsidP="0004525F">
      <w:pPr>
        <w:pStyle w:val="Nagwek5"/>
        <w:rPr>
          <w:color w:val="auto"/>
          <w:sz w:val="24"/>
          <w:szCs w:val="28"/>
          <w:lang w:val="pl-PL"/>
        </w:rPr>
      </w:pPr>
      <w:r>
        <w:rPr>
          <w:noProof/>
          <w:color w:val="auto"/>
          <w:sz w:val="24"/>
          <w:szCs w:val="28"/>
          <w:lang w:val="pl-PL"/>
        </w:rPr>
        <w:drawing>
          <wp:anchor distT="0" distB="0" distL="114300" distR="114300" simplePos="0" relativeHeight="251658240" behindDoc="0" locked="0" layoutInCell="1" allowOverlap="1" wp14:anchorId="4FD2C347" wp14:editId="0E04C5DA">
            <wp:simplePos x="2505075" y="781050"/>
            <wp:positionH relativeFrom="margin">
              <wp:align>right</wp:align>
            </wp:positionH>
            <wp:positionV relativeFrom="margin">
              <wp:align>top</wp:align>
            </wp:positionV>
            <wp:extent cx="3095268" cy="2390775"/>
            <wp:effectExtent l="0" t="0" r="0" b="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ignon Shots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95268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59F764" w14:textId="0D55C5E0" w:rsidR="009355D7" w:rsidRPr="00122F6F" w:rsidRDefault="005C1666" w:rsidP="00187B32">
      <w:pPr>
        <w:pStyle w:val="Nagwek5"/>
        <w:rPr>
          <w:rStyle w:val="Uwydatnienie"/>
          <w:i w:val="0"/>
          <w:iCs w:val="0"/>
          <w:color w:val="auto"/>
          <w:sz w:val="24"/>
          <w:szCs w:val="28"/>
        </w:rPr>
      </w:pPr>
      <w:r w:rsidRPr="00122F6F">
        <w:rPr>
          <w:iCs/>
          <w:noProof/>
        </w:rPr>
        <w:t xml:space="preserve">                                                                                                                               </w:t>
      </w:r>
    </w:p>
    <w:p w14:paraId="1426A9AB" w14:textId="77777777" w:rsidR="005C1666" w:rsidRPr="00122F6F" w:rsidRDefault="005C1666" w:rsidP="00976793"/>
    <w:p w14:paraId="1D19FEC5" w14:textId="77777777" w:rsidR="005C1666" w:rsidRPr="00122F6F" w:rsidRDefault="005C1666" w:rsidP="00976793"/>
    <w:p w14:paraId="4BF181D6" w14:textId="76E747DE" w:rsidR="005C1666" w:rsidRPr="00122F6F" w:rsidRDefault="005A1D5E" w:rsidP="00976793">
      <w:pPr>
        <w:rPr>
          <w:vertAlign w:val="superscript"/>
        </w:rPr>
      </w:pPr>
      <w:r w:rsidRPr="00122F6F">
        <w:t>CIGNON</w:t>
      </w:r>
      <w:r w:rsidRPr="00122F6F">
        <w:rPr>
          <w:vertAlign w:val="superscript"/>
        </w:rPr>
        <w:t>®</w:t>
      </w:r>
      <w:r w:rsidRPr="00122F6F">
        <w:t xml:space="preserve"> </w:t>
      </w:r>
      <w:r w:rsidR="003B5160" w:rsidRPr="00122F6F">
        <w:t>SHOTS</w:t>
      </w:r>
    </w:p>
    <w:p w14:paraId="09ED61CD" w14:textId="77777777" w:rsidR="005F4141" w:rsidRPr="00122F6F" w:rsidRDefault="005F4141" w:rsidP="00976793">
      <w:pPr>
        <w:rPr>
          <w:vertAlign w:val="superscript"/>
        </w:rPr>
      </w:pPr>
    </w:p>
    <w:p w14:paraId="5D5B7D2E" w14:textId="36456300" w:rsidR="005C1666" w:rsidRPr="00122F6F" w:rsidRDefault="005F4141" w:rsidP="00976793">
      <w:r w:rsidRPr="00122F6F">
        <w:t>Suplement diety</w:t>
      </w:r>
    </w:p>
    <w:p w14:paraId="5E1D8DD5" w14:textId="71E6F713" w:rsidR="005C1666" w:rsidRPr="00122F6F" w:rsidRDefault="003B5160" w:rsidP="00976793">
      <w:r w:rsidRPr="00122F6F">
        <w:t>20 fiolek (20 x 10 ml)</w:t>
      </w:r>
    </w:p>
    <w:p w14:paraId="4E6CD439" w14:textId="7464E5BF" w:rsidR="005C1666" w:rsidRPr="00122F6F" w:rsidRDefault="005C1666" w:rsidP="00976793"/>
    <w:p w14:paraId="5DCEB876" w14:textId="5E876C3E" w:rsidR="003B5160" w:rsidRPr="00122F6F" w:rsidRDefault="003B5160" w:rsidP="00976793"/>
    <w:p w14:paraId="0C507D83" w14:textId="77777777" w:rsidR="003B5160" w:rsidRPr="00122F6F" w:rsidRDefault="003B5160" w:rsidP="00976793"/>
    <w:p w14:paraId="09106138" w14:textId="446F1427" w:rsidR="003B0740" w:rsidRPr="003B5160" w:rsidRDefault="003B5160" w:rsidP="00F25C6C">
      <w:pPr>
        <w:jc w:val="both"/>
        <w:rPr>
          <w:i/>
          <w:iCs/>
          <w:color w:val="FF0000"/>
          <w:lang w:val="pl-PL"/>
        </w:rPr>
      </w:pPr>
      <w:r w:rsidRPr="003B5160">
        <w:rPr>
          <w:i/>
          <w:iCs/>
          <w:color w:val="FF0000"/>
          <w:lang w:val="pl-PL"/>
        </w:rPr>
        <w:t>Milionowy znak towarowy zarejestrowany w Unii Europejskiej.</w:t>
      </w:r>
    </w:p>
    <w:p w14:paraId="2231C971" w14:textId="6A2321B5" w:rsidR="003B0740" w:rsidRDefault="003B0740" w:rsidP="00F25C6C">
      <w:pPr>
        <w:jc w:val="both"/>
        <w:rPr>
          <w:i/>
          <w:iCs/>
          <w:lang w:val="pl-PL"/>
        </w:rPr>
      </w:pPr>
    </w:p>
    <w:p w14:paraId="60D0FD69" w14:textId="1AAAD749" w:rsidR="003B5160" w:rsidRDefault="003B5160" w:rsidP="00F25C6C">
      <w:pPr>
        <w:jc w:val="both"/>
        <w:rPr>
          <w:lang w:val="pl-PL"/>
        </w:rPr>
      </w:pPr>
      <w:r>
        <w:rPr>
          <w:lang w:val="pl-PL"/>
        </w:rPr>
        <w:t>Wyjątkowe połączenie składników opracowane, aby wspomagać prawidłowe funkcjonowanie ścięgien:</w:t>
      </w:r>
    </w:p>
    <w:p w14:paraId="2711DA32" w14:textId="58097413" w:rsidR="003B5160" w:rsidRDefault="003B5160" w:rsidP="00F25C6C">
      <w:pPr>
        <w:jc w:val="both"/>
        <w:rPr>
          <w:lang w:val="pl-PL"/>
        </w:rPr>
      </w:pPr>
      <w:r>
        <w:rPr>
          <w:lang w:val="pl-PL"/>
        </w:rPr>
        <w:t>Miedź pomaga  w utrzymaniu prawidłowego stanu tkanek łącznych.</w:t>
      </w:r>
    </w:p>
    <w:p w14:paraId="7DB6E49A" w14:textId="23FED3AC" w:rsidR="003B5160" w:rsidRDefault="003B5160" w:rsidP="00F25C6C">
      <w:pPr>
        <w:jc w:val="both"/>
        <w:rPr>
          <w:lang w:val="pl-PL"/>
        </w:rPr>
      </w:pPr>
      <w:r>
        <w:rPr>
          <w:lang w:val="pl-PL"/>
        </w:rPr>
        <w:t>Cynk pomaga w prawidłowej syntezie biał</w:t>
      </w:r>
      <w:r w:rsidR="001C58F6">
        <w:rPr>
          <w:lang w:val="pl-PL"/>
        </w:rPr>
        <w:t>ka</w:t>
      </w:r>
      <w:bookmarkStart w:id="0" w:name="_GoBack"/>
      <w:bookmarkEnd w:id="0"/>
      <w:r>
        <w:rPr>
          <w:lang w:val="pl-PL"/>
        </w:rPr>
        <w:t xml:space="preserve"> i bierze udział w procesie podziału komórek.</w:t>
      </w:r>
      <w:r>
        <w:rPr>
          <w:lang w:val="pl-PL"/>
        </w:rPr>
        <w:br/>
        <w:t>Cynk i miedź pomagają w ochronie komórek przed stresem oksydacyjnym.</w:t>
      </w:r>
    </w:p>
    <w:p w14:paraId="7F835186" w14:textId="6BDB6C4D" w:rsidR="003B5160" w:rsidRDefault="003B5160" w:rsidP="00F25C6C">
      <w:pPr>
        <w:jc w:val="both"/>
        <w:rPr>
          <w:lang w:val="pl-PL"/>
        </w:rPr>
      </w:pPr>
    </w:p>
    <w:p w14:paraId="5BD6B218" w14:textId="77777777" w:rsidR="003B5160" w:rsidRPr="003B5160" w:rsidRDefault="003B5160" w:rsidP="00F25C6C">
      <w:pPr>
        <w:jc w:val="both"/>
        <w:rPr>
          <w:lang w:val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81"/>
        <w:gridCol w:w="2835"/>
        <w:gridCol w:w="2828"/>
      </w:tblGrid>
      <w:tr w:rsidR="009355D7" w:rsidRPr="00145EC3" w14:paraId="16C6CA12" w14:textId="77777777" w:rsidTr="003B0740">
        <w:tc>
          <w:tcPr>
            <w:tcW w:w="3681" w:type="dxa"/>
          </w:tcPr>
          <w:p w14:paraId="79A3E3A2" w14:textId="343F2FF5" w:rsidR="009355D7" w:rsidRPr="00145EC3" w:rsidRDefault="00601DC1" w:rsidP="00104DE6">
            <w:pPr>
              <w:pStyle w:val="Tekstpodstawowy"/>
              <w:spacing w:after="0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Skład zalecanej dziennej porcji</w:t>
            </w:r>
          </w:p>
        </w:tc>
        <w:tc>
          <w:tcPr>
            <w:tcW w:w="2835" w:type="dxa"/>
          </w:tcPr>
          <w:p w14:paraId="1F60A5C8" w14:textId="56F7DBFE" w:rsidR="009355D7" w:rsidRPr="00145EC3" w:rsidRDefault="00601DC1" w:rsidP="00104DE6">
            <w:pPr>
              <w:pStyle w:val="Tekstpodstawowy"/>
              <w:spacing w:after="0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 fiolka (10 ml)</w:t>
            </w:r>
          </w:p>
          <w:p w14:paraId="59C49ABC" w14:textId="1ED2EE4C" w:rsidR="009355D7" w:rsidRPr="00145EC3" w:rsidRDefault="009355D7" w:rsidP="008D1EF6">
            <w:pPr>
              <w:pStyle w:val="Tekstpodstawowy"/>
              <w:spacing w:after="0"/>
              <w:jc w:val="center"/>
              <w:rPr>
                <w:b/>
                <w:lang w:val="pl-PL"/>
              </w:rPr>
            </w:pPr>
          </w:p>
        </w:tc>
        <w:tc>
          <w:tcPr>
            <w:tcW w:w="2828" w:type="dxa"/>
            <w:vAlign w:val="center"/>
          </w:tcPr>
          <w:p w14:paraId="0102E8AA" w14:textId="5D34E714" w:rsidR="003B0740" w:rsidRPr="00601DC1" w:rsidRDefault="00601DC1" w:rsidP="003B0740">
            <w:pPr>
              <w:pStyle w:val="Tekstpodstawowy"/>
              <w:spacing w:after="0"/>
              <w:jc w:val="center"/>
              <w:rPr>
                <w:b/>
                <w:vertAlign w:val="superscript"/>
                <w:lang w:val="pl-PL"/>
              </w:rPr>
            </w:pPr>
            <w:r>
              <w:rPr>
                <w:b/>
                <w:lang w:val="pl-PL"/>
              </w:rPr>
              <w:t>RWS</w:t>
            </w:r>
            <w:r>
              <w:rPr>
                <w:b/>
                <w:vertAlign w:val="superscript"/>
                <w:lang w:val="pl-PL"/>
              </w:rPr>
              <w:t>**</w:t>
            </w:r>
          </w:p>
          <w:p w14:paraId="6670F729" w14:textId="4E612CDD" w:rsidR="00FB5132" w:rsidRPr="006907D0" w:rsidRDefault="00FB5132" w:rsidP="00002935">
            <w:pPr>
              <w:pStyle w:val="Tekstpodstawowy"/>
              <w:spacing w:after="0"/>
              <w:jc w:val="center"/>
              <w:rPr>
                <w:b/>
                <w:lang w:val="pl-PL"/>
              </w:rPr>
            </w:pPr>
          </w:p>
        </w:tc>
      </w:tr>
      <w:tr w:rsidR="003B0740" w:rsidRPr="003B0740" w14:paraId="08992861" w14:textId="77777777" w:rsidTr="003B0740">
        <w:tc>
          <w:tcPr>
            <w:tcW w:w="3681" w:type="dxa"/>
          </w:tcPr>
          <w:p w14:paraId="211454A2" w14:textId="354628BB" w:rsidR="003B0740" w:rsidRDefault="00601DC1" w:rsidP="00104DE6">
            <w:pPr>
              <w:pStyle w:val="Tekstpodstawowy"/>
              <w:spacing w:after="0"/>
              <w:rPr>
                <w:lang w:val="pl-PL"/>
              </w:rPr>
            </w:pPr>
            <w:r>
              <w:rPr>
                <w:lang w:val="pl-PL"/>
              </w:rPr>
              <w:t>S</w:t>
            </w:r>
            <w:r w:rsidR="003B0740">
              <w:rPr>
                <w:lang w:val="pl-PL"/>
              </w:rPr>
              <w:t>iarczan chondroityny</w:t>
            </w:r>
          </w:p>
        </w:tc>
        <w:tc>
          <w:tcPr>
            <w:tcW w:w="2835" w:type="dxa"/>
          </w:tcPr>
          <w:p w14:paraId="23FF82C0" w14:textId="71BE72DD" w:rsidR="003B0740" w:rsidRDefault="00601DC1" w:rsidP="00104DE6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415 mg</w:t>
            </w:r>
          </w:p>
        </w:tc>
        <w:tc>
          <w:tcPr>
            <w:tcW w:w="2828" w:type="dxa"/>
          </w:tcPr>
          <w:p w14:paraId="1C47C68F" w14:textId="45B34706" w:rsidR="003B0740" w:rsidRDefault="00601DC1" w:rsidP="00BA47CF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-</w:t>
            </w:r>
          </w:p>
        </w:tc>
      </w:tr>
      <w:tr w:rsidR="00601DC1" w:rsidRPr="00601DC1" w14:paraId="3FF7FD9D" w14:textId="77777777" w:rsidTr="003B0740">
        <w:tc>
          <w:tcPr>
            <w:tcW w:w="3681" w:type="dxa"/>
          </w:tcPr>
          <w:p w14:paraId="01FB5C79" w14:textId="77777777" w:rsidR="00601DC1" w:rsidRDefault="00601DC1" w:rsidP="00104DE6">
            <w:pPr>
              <w:pStyle w:val="Tekstpodstawowy"/>
              <w:spacing w:after="0"/>
              <w:rPr>
                <w:lang w:val="pl-PL"/>
              </w:rPr>
            </w:pPr>
            <w:r>
              <w:rPr>
                <w:lang w:val="pl-PL"/>
              </w:rPr>
              <w:t>Płynny wyciąg z korzenia ostryżu długiego</w:t>
            </w:r>
          </w:p>
          <w:p w14:paraId="7107FC1F" w14:textId="4F077DD1" w:rsidR="00601DC1" w:rsidRDefault="00601DC1" w:rsidP="00104DE6">
            <w:pPr>
              <w:pStyle w:val="Tekstpodstawowy"/>
              <w:spacing w:after="0"/>
              <w:rPr>
                <w:lang w:val="pl-PL"/>
              </w:rPr>
            </w:pPr>
            <w:r>
              <w:rPr>
                <w:lang w:val="pl-PL"/>
              </w:rPr>
              <w:t>- ekwiwalent sproszkowanego korzenia kurkumy</w:t>
            </w:r>
          </w:p>
        </w:tc>
        <w:tc>
          <w:tcPr>
            <w:tcW w:w="2835" w:type="dxa"/>
          </w:tcPr>
          <w:p w14:paraId="66840495" w14:textId="1BFD627B" w:rsidR="00601DC1" w:rsidRDefault="00601DC1" w:rsidP="00104DE6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100 m</w:t>
            </w:r>
            <w:r w:rsidR="00122F6F">
              <w:rPr>
                <w:lang w:val="pl-PL"/>
              </w:rPr>
              <w:t>g</w:t>
            </w:r>
          </w:p>
          <w:p w14:paraId="25B1BA2C" w14:textId="77777777" w:rsidR="00601DC1" w:rsidRDefault="00601DC1" w:rsidP="00104DE6">
            <w:pPr>
              <w:pStyle w:val="Tekstpodstawowy"/>
              <w:spacing w:after="0"/>
              <w:jc w:val="center"/>
              <w:rPr>
                <w:lang w:val="pl-PL"/>
              </w:rPr>
            </w:pPr>
          </w:p>
          <w:p w14:paraId="5A602C5E" w14:textId="53CDD7DA" w:rsidR="00601DC1" w:rsidRDefault="00601DC1" w:rsidP="00104DE6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1200 mg</w:t>
            </w:r>
          </w:p>
        </w:tc>
        <w:tc>
          <w:tcPr>
            <w:tcW w:w="2828" w:type="dxa"/>
          </w:tcPr>
          <w:p w14:paraId="68E2341F" w14:textId="77777777" w:rsidR="00601DC1" w:rsidRDefault="00601DC1" w:rsidP="00BA47CF">
            <w:pPr>
              <w:pStyle w:val="Tekstpodstawowy"/>
              <w:spacing w:after="0"/>
              <w:jc w:val="center"/>
              <w:rPr>
                <w:lang w:val="pl-PL"/>
              </w:rPr>
            </w:pPr>
          </w:p>
          <w:p w14:paraId="32CE2561" w14:textId="77777777" w:rsidR="00601DC1" w:rsidRDefault="00601DC1" w:rsidP="00BA47CF">
            <w:pPr>
              <w:pStyle w:val="Tekstpodstawowy"/>
              <w:spacing w:after="0"/>
              <w:jc w:val="center"/>
              <w:rPr>
                <w:lang w:val="pl-PL"/>
              </w:rPr>
            </w:pPr>
          </w:p>
          <w:p w14:paraId="3692FCC6" w14:textId="297CD9D9" w:rsidR="00601DC1" w:rsidRDefault="00601DC1" w:rsidP="00BA47CF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-</w:t>
            </w:r>
          </w:p>
        </w:tc>
      </w:tr>
      <w:tr w:rsidR="003B0740" w:rsidRPr="003B0740" w14:paraId="2666B27B" w14:textId="77777777" w:rsidTr="003B0740">
        <w:tc>
          <w:tcPr>
            <w:tcW w:w="3681" w:type="dxa"/>
          </w:tcPr>
          <w:p w14:paraId="35DCA74E" w14:textId="3CB5EE88" w:rsidR="003B0740" w:rsidRDefault="00601DC1" w:rsidP="00104DE6">
            <w:pPr>
              <w:pStyle w:val="Tekstpodstawowy"/>
              <w:spacing w:after="0"/>
              <w:rPr>
                <w:lang w:val="pl-PL"/>
              </w:rPr>
            </w:pPr>
            <w:r>
              <w:rPr>
                <w:lang w:val="pl-PL"/>
              </w:rPr>
              <w:t>Hydrolizowany ko</w:t>
            </w:r>
            <w:r w:rsidR="003B0740">
              <w:rPr>
                <w:lang w:val="pl-PL"/>
              </w:rPr>
              <w:t xml:space="preserve">lagen </w:t>
            </w:r>
          </w:p>
        </w:tc>
        <w:tc>
          <w:tcPr>
            <w:tcW w:w="2835" w:type="dxa"/>
          </w:tcPr>
          <w:p w14:paraId="6D0B248A" w14:textId="73E2BF43" w:rsidR="003B0740" w:rsidRDefault="00601DC1" w:rsidP="00104DE6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8</w:t>
            </w:r>
            <w:r w:rsidR="003B0740">
              <w:rPr>
                <w:lang w:val="pl-PL"/>
              </w:rPr>
              <w:t>0 mg</w:t>
            </w:r>
          </w:p>
        </w:tc>
        <w:tc>
          <w:tcPr>
            <w:tcW w:w="2828" w:type="dxa"/>
          </w:tcPr>
          <w:p w14:paraId="5F85ADBA" w14:textId="3FE26374" w:rsidR="003B0740" w:rsidRDefault="00601DC1" w:rsidP="00BA47CF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-</w:t>
            </w:r>
          </w:p>
        </w:tc>
      </w:tr>
      <w:tr w:rsidR="003B0740" w:rsidRPr="003B0740" w14:paraId="2B3DB22F" w14:textId="77777777" w:rsidTr="003B0740">
        <w:tc>
          <w:tcPr>
            <w:tcW w:w="3681" w:type="dxa"/>
          </w:tcPr>
          <w:p w14:paraId="2D82275A" w14:textId="1EE1F861" w:rsidR="003B0740" w:rsidRDefault="00601DC1" w:rsidP="00104DE6">
            <w:pPr>
              <w:pStyle w:val="Tekstpodstawowy"/>
              <w:spacing w:after="0"/>
              <w:rPr>
                <w:lang w:val="pl-PL"/>
              </w:rPr>
            </w:pPr>
            <w:r>
              <w:rPr>
                <w:lang w:val="pl-PL"/>
              </w:rPr>
              <w:t>Kwas hialuronowy</w:t>
            </w:r>
          </w:p>
        </w:tc>
        <w:tc>
          <w:tcPr>
            <w:tcW w:w="2835" w:type="dxa"/>
          </w:tcPr>
          <w:p w14:paraId="752C782A" w14:textId="07B545F9" w:rsidR="003B0740" w:rsidRPr="003B0740" w:rsidRDefault="00601DC1" w:rsidP="00104DE6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25mg</w:t>
            </w:r>
          </w:p>
        </w:tc>
        <w:tc>
          <w:tcPr>
            <w:tcW w:w="2828" w:type="dxa"/>
          </w:tcPr>
          <w:p w14:paraId="460AE69B" w14:textId="42770480" w:rsidR="003B0740" w:rsidRDefault="00601DC1" w:rsidP="00BA47CF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-</w:t>
            </w:r>
          </w:p>
        </w:tc>
      </w:tr>
      <w:tr w:rsidR="009355D7" w:rsidRPr="00145EC3" w14:paraId="55C5F28A" w14:textId="77777777" w:rsidTr="003B0740">
        <w:tc>
          <w:tcPr>
            <w:tcW w:w="3681" w:type="dxa"/>
          </w:tcPr>
          <w:p w14:paraId="78B484ED" w14:textId="7D6E1FE6" w:rsidR="009355D7" w:rsidRPr="00145EC3" w:rsidRDefault="00601DC1" w:rsidP="00104DE6">
            <w:pPr>
              <w:pStyle w:val="Tekstpodstawowy"/>
              <w:spacing w:after="0"/>
              <w:rPr>
                <w:lang w:val="pl-PL"/>
              </w:rPr>
            </w:pPr>
            <w:r>
              <w:rPr>
                <w:lang w:val="pl-PL"/>
              </w:rPr>
              <w:t>Cynk</w:t>
            </w:r>
          </w:p>
        </w:tc>
        <w:tc>
          <w:tcPr>
            <w:tcW w:w="2835" w:type="dxa"/>
          </w:tcPr>
          <w:p w14:paraId="405C6BF0" w14:textId="6E783465" w:rsidR="009355D7" w:rsidRPr="003152FE" w:rsidRDefault="00601DC1" w:rsidP="00104DE6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1,5 mg</w:t>
            </w:r>
          </w:p>
        </w:tc>
        <w:tc>
          <w:tcPr>
            <w:tcW w:w="2828" w:type="dxa"/>
          </w:tcPr>
          <w:p w14:paraId="34A5C010" w14:textId="4F7A992E" w:rsidR="009355D7" w:rsidRPr="006907D0" w:rsidRDefault="00601DC1" w:rsidP="00BA47CF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15%</w:t>
            </w:r>
          </w:p>
        </w:tc>
      </w:tr>
      <w:tr w:rsidR="00601DC1" w:rsidRPr="00145EC3" w14:paraId="3BA48BF8" w14:textId="77777777" w:rsidTr="003B0740">
        <w:tc>
          <w:tcPr>
            <w:tcW w:w="3681" w:type="dxa"/>
          </w:tcPr>
          <w:p w14:paraId="5B285E89" w14:textId="2A0E49EB" w:rsidR="00601DC1" w:rsidRDefault="009F5F1E" w:rsidP="00104DE6">
            <w:pPr>
              <w:pStyle w:val="Tekstpodstawowy"/>
              <w:spacing w:after="0"/>
              <w:rPr>
                <w:lang w:val="pl-PL"/>
              </w:rPr>
            </w:pPr>
            <w:r>
              <w:rPr>
                <w:lang w:val="pl-PL"/>
              </w:rPr>
              <w:t>Miedź</w:t>
            </w:r>
          </w:p>
        </w:tc>
        <w:tc>
          <w:tcPr>
            <w:tcW w:w="2835" w:type="dxa"/>
          </w:tcPr>
          <w:p w14:paraId="36BF8523" w14:textId="07014B12" w:rsidR="00601DC1" w:rsidRDefault="009F5F1E" w:rsidP="00104DE6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0,15 mg</w:t>
            </w:r>
          </w:p>
        </w:tc>
        <w:tc>
          <w:tcPr>
            <w:tcW w:w="2828" w:type="dxa"/>
          </w:tcPr>
          <w:p w14:paraId="6C63619C" w14:textId="518D6016" w:rsidR="00601DC1" w:rsidRDefault="009F5F1E" w:rsidP="00BA47CF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15%</w:t>
            </w:r>
          </w:p>
        </w:tc>
      </w:tr>
    </w:tbl>
    <w:p w14:paraId="31409C8E" w14:textId="5191D1D1" w:rsidR="009355D7" w:rsidRPr="00FB5132" w:rsidRDefault="00FB5132" w:rsidP="00104DE6">
      <w:pPr>
        <w:pStyle w:val="Tekstpodstawowy"/>
        <w:spacing w:after="0"/>
        <w:jc w:val="both"/>
        <w:rPr>
          <w:lang w:val="pl-PL"/>
        </w:rPr>
      </w:pPr>
      <w:r w:rsidRPr="00002935">
        <w:rPr>
          <w:lang w:val="pl-PL"/>
        </w:rPr>
        <w:t>*</w:t>
      </w:r>
      <w:r w:rsidR="00601DC1">
        <w:rPr>
          <w:lang w:val="pl-PL"/>
        </w:rPr>
        <w:t>*</w:t>
      </w:r>
      <w:r w:rsidRPr="00002935">
        <w:rPr>
          <w:lang w:val="pl-PL"/>
        </w:rPr>
        <w:t xml:space="preserve">RWS - </w:t>
      </w:r>
      <w:r w:rsidR="00D5551D" w:rsidRPr="00002935">
        <w:rPr>
          <w:lang w:val="pl-PL"/>
        </w:rPr>
        <w:t>Referencyjn</w:t>
      </w:r>
      <w:r w:rsidR="00D5551D">
        <w:rPr>
          <w:lang w:val="pl-PL"/>
        </w:rPr>
        <w:t>e</w:t>
      </w:r>
      <w:r w:rsidR="00D5551D" w:rsidRPr="00002935">
        <w:rPr>
          <w:lang w:val="pl-PL"/>
        </w:rPr>
        <w:t xml:space="preserve"> Wartoś</w:t>
      </w:r>
      <w:r w:rsidR="00D5551D">
        <w:rPr>
          <w:lang w:val="pl-PL"/>
        </w:rPr>
        <w:t>ci</w:t>
      </w:r>
      <w:r w:rsidR="00D5551D" w:rsidRPr="00002935">
        <w:rPr>
          <w:lang w:val="pl-PL"/>
        </w:rPr>
        <w:t xml:space="preserve"> Spożycia</w:t>
      </w:r>
    </w:p>
    <w:p w14:paraId="192AAB4F" w14:textId="77777777" w:rsidR="00FB5132" w:rsidRPr="00145EC3" w:rsidRDefault="00FB5132" w:rsidP="00104DE6">
      <w:pPr>
        <w:pStyle w:val="Tekstpodstawowy"/>
        <w:spacing w:after="0"/>
        <w:jc w:val="both"/>
        <w:rPr>
          <w:b/>
          <w:lang w:val="pl-PL"/>
        </w:rPr>
      </w:pPr>
    </w:p>
    <w:p w14:paraId="3F0E65AE" w14:textId="3A0232E5" w:rsidR="00D32D7D" w:rsidRDefault="009355D7" w:rsidP="009F5F1E">
      <w:pPr>
        <w:jc w:val="both"/>
        <w:rPr>
          <w:lang w:val="pl-PL"/>
        </w:rPr>
      </w:pPr>
      <w:r w:rsidRPr="00145EC3">
        <w:rPr>
          <w:b/>
          <w:lang w:val="pl-PL"/>
        </w:rPr>
        <w:t>Sposób użycia:</w:t>
      </w:r>
      <w:r w:rsidRPr="00145EC3">
        <w:rPr>
          <w:lang w:val="pl-PL"/>
        </w:rPr>
        <w:t xml:space="preserve"> </w:t>
      </w:r>
      <w:r w:rsidR="005F4141">
        <w:rPr>
          <w:lang w:val="pl-PL"/>
        </w:rPr>
        <w:t xml:space="preserve"> </w:t>
      </w:r>
      <w:r w:rsidR="009F5F1E">
        <w:rPr>
          <w:lang w:val="pl-PL"/>
        </w:rPr>
        <w:t>osoby dorosłe i dzieci powyżej 3 r.ż. 1 fiolka dziennie, bezpośrednio lub po rozcieńczeniu w ½ szklanki wody. Wstrząsnąć przed użyciem.</w:t>
      </w:r>
    </w:p>
    <w:p w14:paraId="42A73BEB" w14:textId="77777777" w:rsidR="00AE2DD3" w:rsidRDefault="00AE2DD3" w:rsidP="00BA47CF">
      <w:pPr>
        <w:jc w:val="both"/>
        <w:rPr>
          <w:lang w:val="pl-PL"/>
        </w:rPr>
      </w:pPr>
    </w:p>
    <w:p w14:paraId="20EB8188" w14:textId="5BF8C652" w:rsidR="00D32D7D" w:rsidRPr="00D32D7D" w:rsidRDefault="00AE2DD3" w:rsidP="00D32D7D">
      <w:pPr>
        <w:rPr>
          <w:vertAlign w:val="superscript"/>
          <w:lang w:val="pl-PL"/>
        </w:rPr>
      </w:pPr>
      <w:r w:rsidRPr="00122890">
        <w:rPr>
          <w:b/>
          <w:lang w:val="pl-PL"/>
        </w:rPr>
        <w:t>Ostrzeżenia</w:t>
      </w:r>
      <w:r w:rsidRPr="00122890">
        <w:rPr>
          <w:lang w:val="pl-PL"/>
        </w:rPr>
        <w:t>:</w:t>
      </w:r>
      <w:r w:rsidRPr="0012672B">
        <w:rPr>
          <w:lang w:val="pl-PL"/>
        </w:rPr>
        <w:t xml:space="preserve"> </w:t>
      </w:r>
      <w:r w:rsidRPr="00122890">
        <w:rPr>
          <w:lang w:val="pl-PL"/>
        </w:rPr>
        <w:t>n</w:t>
      </w:r>
      <w:r w:rsidRPr="00145EC3">
        <w:rPr>
          <w:lang w:val="pl-PL"/>
        </w:rPr>
        <w:t xml:space="preserve">ie </w:t>
      </w:r>
      <w:r w:rsidR="009355D7" w:rsidRPr="00145EC3">
        <w:rPr>
          <w:lang w:val="pl-PL"/>
        </w:rPr>
        <w:t>należy przekraczać zalecanej porcji do spożycia w ciągu dnia.</w:t>
      </w:r>
      <w:r w:rsidR="009355D7" w:rsidRPr="00145EC3">
        <w:rPr>
          <w:b/>
          <w:lang w:val="pl-PL"/>
        </w:rPr>
        <w:t xml:space="preserve"> </w:t>
      </w:r>
      <w:r w:rsidR="009355D7" w:rsidRPr="00145EC3">
        <w:rPr>
          <w:lang w:val="pl-PL"/>
        </w:rPr>
        <w:t xml:space="preserve">Suplement diety nie może być stosowany jako substytut </w:t>
      </w:r>
      <w:r w:rsidR="00D51A7B">
        <w:rPr>
          <w:lang w:val="pl-PL"/>
        </w:rPr>
        <w:t xml:space="preserve">(zamiennik) </w:t>
      </w:r>
      <w:r w:rsidR="009355D7" w:rsidRPr="00145EC3">
        <w:rPr>
          <w:lang w:val="pl-PL"/>
        </w:rPr>
        <w:t>zróżnicowanej diety</w:t>
      </w:r>
      <w:r w:rsidR="00D51A7B">
        <w:rPr>
          <w:lang w:val="pl-PL"/>
        </w:rPr>
        <w:t>.</w:t>
      </w:r>
      <w:r w:rsidR="009355D7" w:rsidRPr="00145EC3">
        <w:rPr>
          <w:lang w:val="pl-PL"/>
        </w:rPr>
        <w:t xml:space="preserve"> </w:t>
      </w:r>
      <w:r w:rsidR="00D51A7B" w:rsidRPr="00145EC3">
        <w:rPr>
          <w:lang w:val="pl-PL"/>
        </w:rPr>
        <w:t>Dla utrzymania prawidłowego stanu zdrowia, należy stosować zrównoważoną dietę i prowadzić zdrowy tryb życia</w:t>
      </w:r>
      <w:r w:rsidR="00D5551D">
        <w:rPr>
          <w:lang w:val="pl-PL"/>
        </w:rPr>
        <w:t>.</w:t>
      </w:r>
      <w:r w:rsidR="009A1854">
        <w:rPr>
          <w:lang w:val="pl-PL"/>
        </w:rPr>
        <w:t xml:space="preserve"> </w:t>
      </w:r>
      <w:r w:rsidR="009F5F1E">
        <w:rPr>
          <w:lang w:val="pl-PL"/>
        </w:rPr>
        <w:t>Kobiety w ciąży lub karmiące piersią przed zastosowaniem suplementu diety powinny skonsultować się z lekarzem.</w:t>
      </w:r>
    </w:p>
    <w:p w14:paraId="2AFC358D" w14:textId="05D4FC9A" w:rsidR="0083410C" w:rsidRDefault="0083410C" w:rsidP="00BA47CF">
      <w:pPr>
        <w:jc w:val="both"/>
        <w:rPr>
          <w:lang w:val="pl-PL"/>
        </w:rPr>
      </w:pPr>
    </w:p>
    <w:p w14:paraId="5ADFA9C9" w14:textId="77777777" w:rsidR="0083410C" w:rsidRPr="00145EC3" w:rsidRDefault="0083410C" w:rsidP="00BA47CF">
      <w:pPr>
        <w:jc w:val="both"/>
        <w:rPr>
          <w:lang w:val="pl-PL"/>
        </w:rPr>
      </w:pPr>
    </w:p>
    <w:p w14:paraId="16C952A1" w14:textId="7E65BAB7" w:rsidR="00AE2DD3" w:rsidRPr="0012672B" w:rsidRDefault="00AE2DD3" w:rsidP="009C4ED5">
      <w:pPr>
        <w:jc w:val="both"/>
        <w:rPr>
          <w:lang w:val="pl-PL"/>
        </w:rPr>
      </w:pPr>
      <w:r w:rsidRPr="0085314A">
        <w:rPr>
          <w:b/>
          <w:lang w:val="pl-PL"/>
        </w:rPr>
        <w:t>Przechowywanie</w:t>
      </w:r>
      <w:r w:rsidRPr="0085314A">
        <w:rPr>
          <w:lang w:val="pl-PL"/>
        </w:rPr>
        <w:t>: przechowywać w</w:t>
      </w:r>
      <w:r w:rsidR="009F5F1E">
        <w:rPr>
          <w:lang w:val="pl-PL"/>
        </w:rPr>
        <w:t xml:space="preserve"> suchym </w:t>
      </w:r>
      <w:r w:rsidRPr="0085314A">
        <w:rPr>
          <w:lang w:val="pl-PL"/>
        </w:rPr>
        <w:t>miejscu</w:t>
      </w:r>
      <w:r w:rsidR="009F5F1E">
        <w:rPr>
          <w:lang w:val="pl-PL"/>
        </w:rPr>
        <w:t>, w temperaturze mniejszej niż 25º C, w sposób</w:t>
      </w:r>
      <w:r w:rsidR="00D32D7D">
        <w:rPr>
          <w:lang w:val="pl-PL"/>
        </w:rPr>
        <w:t xml:space="preserve"> </w:t>
      </w:r>
      <w:r w:rsidRPr="0085314A">
        <w:rPr>
          <w:lang w:val="pl-PL"/>
        </w:rPr>
        <w:t xml:space="preserve"> niedostępny dla małych dzieci.</w:t>
      </w:r>
    </w:p>
    <w:p w14:paraId="18CB7EFB" w14:textId="77777777" w:rsidR="00D51A7B" w:rsidRPr="00145EC3" w:rsidRDefault="00D51A7B" w:rsidP="0004525F">
      <w:pPr>
        <w:jc w:val="both"/>
        <w:rPr>
          <w:lang w:val="pl-PL"/>
        </w:rPr>
      </w:pPr>
    </w:p>
    <w:p w14:paraId="1CC08245" w14:textId="30D64AF4" w:rsidR="009355D7" w:rsidRPr="001B63C0" w:rsidRDefault="00187079" w:rsidP="0004525F">
      <w:pPr>
        <w:jc w:val="both"/>
        <w:rPr>
          <w:lang w:val="en-GB"/>
        </w:rPr>
      </w:pPr>
      <w:r w:rsidRPr="001B63C0">
        <w:rPr>
          <w:b/>
          <w:lang w:val="en-GB"/>
        </w:rPr>
        <w:t>Producent</w:t>
      </w:r>
      <w:r w:rsidR="009355D7" w:rsidRPr="001B63C0">
        <w:rPr>
          <w:b/>
          <w:bCs/>
          <w:lang w:val="en-GB"/>
        </w:rPr>
        <w:t xml:space="preserve">: </w:t>
      </w:r>
      <w:r w:rsidR="009355D7" w:rsidRPr="001B63C0">
        <w:rPr>
          <w:lang w:val="en-GB"/>
        </w:rPr>
        <w:t>Valentis AG, CH-6982 Agno - Lugano, Szwajcaria.</w:t>
      </w:r>
    </w:p>
    <w:p w14:paraId="079771B0" w14:textId="2DDAFC81" w:rsidR="00367A36" w:rsidRDefault="00201C0C" w:rsidP="00367A36">
      <w:pPr>
        <w:jc w:val="both"/>
        <w:rPr>
          <w:rStyle w:val="Pogrubienie"/>
          <w:lang w:val="pl-PL"/>
        </w:rPr>
      </w:pPr>
      <w:r w:rsidRPr="0085314A">
        <w:rPr>
          <w:b/>
          <w:lang w:val="pl-PL"/>
        </w:rPr>
        <w:t>Dystrybutor</w:t>
      </w:r>
      <w:r w:rsidR="00367A36" w:rsidRPr="001B7AEB">
        <w:rPr>
          <w:b/>
          <w:bCs/>
          <w:lang w:val="pl-PL"/>
        </w:rPr>
        <w:t xml:space="preserve">: </w:t>
      </w:r>
      <w:r w:rsidR="00367A36" w:rsidRPr="001B7AEB">
        <w:rPr>
          <w:rStyle w:val="Pogrubienie"/>
          <w:b w:val="0"/>
          <w:lang w:val="pl-PL"/>
        </w:rPr>
        <w:t>Valentis Polska Spółka z o.o., ul.</w:t>
      </w:r>
      <w:r w:rsidR="00367A36" w:rsidRPr="001B7AEB">
        <w:rPr>
          <w:rStyle w:val="Pogrubienie"/>
          <w:lang w:val="pl-PL"/>
        </w:rPr>
        <w:t xml:space="preserve"> </w:t>
      </w:r>
      <w:r w:rsidR="00367A36" w:rsidRPr="001B7AEB">
        <w:rPr>
          <w:lang w:val="pl-PL"/>
        </w:rPr>
        <w:t>Krakowiaków 50, 02-255 Warszawa</w:t>
      </w:r>
      <w:r w:rsidR="00367A36" w:rsidRPr="001B7AEB">
        <w:rPr>
          <w:rStyle w:val="Pogrubienie"/>
          <w:b w:val="0"/>
          <w:lang w:val="pl-PL"/>
        </w:rPr>
        <w:t>,</w:t>
      </w:r>
      <w:r w:rsidR="00367A36" w:rsidRPr="006907D0">
        <w:rPr>
          <w:rStyle w:val="Pogrubienie"/>
          <w:b w:val="0"/>
          <w:lang w:val="pl-PL"/>
        </w:rPr>
        <w:t xml:space="preserve"> </w:t>
      </w:r>
      <w:r w:rsidR="00367A36" w:rsidRPr="001B7AEB">
        <w:rPr>
          <w:rStyle w:val="Pogrubienie"/>
          <w:b w:val="0"/>
          <w:lang w:val="pl-PL"/>
        </w:rPr>
        <w:t>Polska</w:t>
      </w:r>
      <w:r w:rsidR="00367A36" w:rsidRPr="001B7AEB">
        <w:rPr>
          <w:rStyle w:val="Pogrubienie"/>
          <w:lang w:val="pl-PL"/>
        </w:rPr>
        <w:t>.</w:t>
      </w:r>
    </w:p>
    <w:p w14:paraId="12E22EB8" w14:textId="77777777" w:rsidR="009355D7" w:rsidRPr="00753A0D" w:rsidRDefault="009355D7" w:rsidP="0004525F">
      <w:pPr>
        <w:pStyle w:val="Nagwek6"/>
        <w:jc w:val="both"/>
        <w:rPr>
          <w:b w:val="0"/>
          <w:bCs w:val="0"/>
          <w:color w:val="auto"/>
          <w:lang w:val="pl-PL"/>
        </w:rPr>
      </w:pPr>
    </w:p>
    <w:p w14:paraId="1F57B5C8" w14:textId="77777777" w:rsidR="00D51A7B" w:rsidRPr="00753A0D" w:rsidRDefault="00D51A7B" w:rsidP="00D51A7B">
      <w:pPr>
        <w:rPr>
          <w:lang w:val="pl-PL"/>
        </w:rPr>
      </w:pPr>
    </w:p>
    <w:p w14:paraId="66F87A07" w14:textId="48D72A2D" w:rsidR="00BE6D48" w:rsidRPr="00753A0D" w:rsidRDefault="001B63C0" w:rsidP="001B63C0">
      <w:pPr>
        <w:rPr>
          <w:lang w:val="pl-PL"/>
        </w:rPr>
      </w:pPr>
      <w:r w:rsidRPr="00753A0D">
        <w:rPr>
          <w:lang w:val="pl-PL"/>
        </w:rPr>
        <w:t>EAN</w:t>
      </w:r>
      <w:r w:rsidR="00BE6D48" w:rsidRPr="00753A0D">
        <w:rPr>
          <w:lang w:val="pl-PL"/>
        </w:rPr>
        <w:t xml:space="preserve"> </w:t>
      </w:r>
      <w:r w:rsidR="00D747AA">
        <w:rPr>
          <w:lang w:val="pl-PL"/>
        </w:rPr>
        <w:t>76</w:t>
      </w:r>
      <w:r w:rsidR="00FA37B8">
        <w:rPr>
          <w:lang w:val="pl-PL"/>
        </w:rPr>
        <w:t>40153</w:t>
      </w:r>
      <w:r w:rsidR="00232585">
        <w:rPr>
          <w:lang w:val="pl-PL"/>
        </w:rPr>
        <w:t>06</w:t>
      </w:r>
      <w:r w:rsidR="009F5F1E">
        <w:rPr>
          <w:lang w:val="pl-PL"/>
        </w:rPr>
        <w:t>1201</w:t>
      </w:r>
      <w:r w:rsidRPr="00753A0D">
        <w:rPr>
          <w:lang w:val="pl-PL"/>
        </w:rPr>
        <w:t xml:space="preserve">, BLOZ </w:t>
      </w:r>
      <w:r w:rsidR="009F5F1E" w:rsidRPr="009F5F1E">
        <w:rPr>
          <w:lang w:val="pl-PL"/>
        </w:rPr>
        <w:t>3431761</w:t>
      </w:r>
    </w:p>
    <w:sectPr w:rsidR="00BE6D48" w:rsidRPr="00753A0D" w:rsidSect="004B490A">
      <w:headerReference w:type="default" r:id="rId8"/>
      <w:footerReference w:type="even" r:id="rId9"/>
      <w:footerReference w:type="default" r:id="rId10"/>
      <w:pgSz w:w="11906" w:h="16838"/>
      <w:pgMar w:top="1134" w:right="851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524EC9" w14:textId="77777777" w:rsidR="008B3BAF" w:rsidRDefault="008B3BAF" w:rsidP="005D4F73">
      <w:r>
        <w:separator/>
      </w:r>
    </w:p>
  </w:endnote>
  <w:endnote w:type="continuationSeparator" w:id="0">
    <w:p w14:paraId="2B4E1C6F" w14:textId="77777777" w:rsidR="008B3BAF" w:rsidRDefault="008B3BAF" w:rsidP="005D4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5AEC64" w14:textId="77777777" w:rsidR="009355D7" w:rsidRDefault="009355D7" w:rsidP="005A611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E2B7998" w14:textId="77777777" w:rsidR="009355D7" w:rsidRDefault="009355D7" w:rsidP="005A611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D1637F" w14:textId="77777777" w:rsidR="009355D7" w:rsidRPr="00AF7391" w:rsidRDefault="009355D7" w:rsidP="005A6118">
    <w:pPr>
      <w:pStyle w:val="Stopka"/>
      <w:ind w:right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D3BB2F" w14:textId="77777777" w:rsidR="008B3BAF" w:rsidRDefault="008B3BAF" w:rsidP="005D4F73">
      <w:r>
        <w:separator/>
      </w:r>
    </w:p>
  </w:footnote>
  <w:footnote w:type="continuationSeparator" w:id="0">
    <w:p w14:paraId="676BDFB8" w14:textId="77777777" w:rsidR="008B3BAF" w:rsidRDefault="008B3BAF" w:rsidP="005D4F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B23C7C" w14:textId="77777777" w:rsidR="009355D7" w:rsidRDefault="009355D7">
    <w:pPr>
      <w:pStyle w:val="Nagwek"/>
    </w:pPr>
    <w:r w:rsidRPr="005D4D82">
      <w:rPr>
        <w:lang w:val="en-GB"/>
      </w:rPr>
      <w:object w:dxaOrig="8431" w:dyaOrig="4034" w14:anchorId="1C3E21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6.5pt;height:33pt" fillcolor="window">
          <v:imagedata r:id="rId1" o:title=""/>
        </v:shape>
        <o:OLEObject Type="Embed" ProgID="MSPhotoEd.3" ShapeID="_x0000_i1025" DrawAspect="Content" ObjectID="_1643785722" r:id="rId2"/>
      </w:obje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25F"/>
    <w:rsid w:val="00002935"/>
    <w:rsid w:val="00036CA0"/>
    <w:rsid w:val="0004525F"/>
    <w:rsid w:val="000614CA"/>
    <w:rsid w:val="000B3853"/>
    <w:rsid w:val="000C6610"/>
    <w:rsid w:val="000E12A4"/>
    <w:rsid w:val="000F122A"/>
    <w:rsid w:val="000F15B8"/>
    <w:rsid w:val="00104DE6"/>
    <w:rsid w:val="00110EA6"/>
    <w:rsid w:val="001114A6"/>
    <w:rsid w:val="00115A70"/>
    <w:rsid w:val="0012150A"/>
    <w:rsid w:val="001222DA"/>
    <w:rsid w:val="00122890"/>
    <w:rsid w:val="00122B1D"/>
    <w:rsid w:val="00122F6F"/>
    <w:rsid w:val="001429B2"/>
    <w:rsid w:val="00145EC3"/>
    <w:rsid w:val="00181CC8"/>
    <w:rsid w:val="00187079"/>
    <w:rsid w:val="00187B32"/>
    <w:rsid w:val="00190360"/>
    <w:rsid w:val="001A0FEF"/>
    <w:rsid w:val="001B63C0"/>
    <w:rsid w:val="001B7AEB"/>
    <w:rsid w:val="001C58F6"/>
    <w:rsid w:val="001D1A86"/>
    <w:rsid w:val="00201C0C"/>
    <w:rsid w:val="00206122"/>
    <w:rsid w:val="00214730"/>
    <w:rsid w:val="00232585"/>
    <w:rsid w:val="00252D48"/>
    <w:rsid w:val="00254C95"/>
    <w:rsid w:val="002629BA"/>
    <w:rsid w:val="00264B67"/>
    <w:rsid w:val="00270006"/>
    <w:rsid w:val="0027329B"/>
    <w:rsid w:val="003000F9"/>
    <w:rsid w:val="003152FE"/>
    <w:rsid w:val="00317477"/>
    <w:rsid w:val="00317FFB"/>
    <w:rsid w:val="0033311F"/>
    <w:rsid w:val="00343238"/>
    <w:rsid w:val="003508B2"/>
    <w:rsid w:val="00367A36"/>
    <w:rsid w:val="00375618"/>
    <w:rsid w:val="003930EF"/>
    <w:rsid w:val="00396386"/>
    <w:rsid w:val="003A231B"/>
    <w:rsid w:val="003B0740"/>
    <w:rsid w:val="003B5160"/>
    <w:rsid w:val="003D5370"/>
    <w:rsid w:val="003D5BE0"/>
    <w:rsid w:val="0042559F"/>
    <w:rsid w:val="0043591A"/>
    <w:rsid w:val="0046126A"/>
    <w:rsid w:val="0047081D"/>
    <w:rsid w:val="00472255"/>
    <w:rsid w:val="00486F23"/>
    <w:rsid w:val="00494FF1"/>
    <w:rsid w:val="004A3CE0"/>
    <w:rsid w:val="004A4BA5"/>
    <w:rsid w:val="004A5E6D"/>
    <w:rsid w:val="004B490A"/>
    <w:rsid w:val="004B7D00"/>
    <w:rsid w:val="004C35A3"/>
    <w:rsid w:val="004C4889"/>
    <w:rsid w:val="004D3F78"/>
    <w:rsid w:val="004E5D60"/>
    <w:rsid w:val="004E6586"/>
    <w:rsid w:val="004F71C3"/>
    <w:rsid w:val="0052773F"/>
    <w:rsid w:val="00531A7E"/>
    <w:rsid w:val="00543080"/>
    <w:rsid w:val="00570756"/>
    <w:rsid w:val="0057123D"/>
    <w:rsid w:val="00572D90"/>
    <w:rsid w:val="00583D3D"/>
    <w:rsid w:val="00585121"/>
    <w:rsid w:val="00592E5D"/>
    <w:rsid w:val="005A1D5E"/>
    <w:rsid w:val="005A6118"/>
    <w:rsid w:val="005B0C0D"/>
    <w:rsid w:val="005B7C15"/>
    <w:rsid w:val="005C1666"/>
    <w:rsid w:val="005D4D82"/>
    <w:rsid w:val="005D4F73"/>
    <w:rsid w:val="005D68F3"/>
    <w:rsid w:val="005F4141"/>
    <w:rsid w:val="00601DC1"/>
    <w:rsid w:val="00606CE2"/>
    <w:rsid w:val="00607A61"/>
    <w:rsid w:val="00614CD7"/>
    <w:rsid w:val="00641E54"/>
    <w:rsid w:val="00647751"/>
    <w:rsid w:val="0066738D"/>
    <w:rsid w:val="00671EC9"/>
    <w:rsid w:val="00673165"/>
    <w:rsid w:val="006874B0"/>
    <w:rsid w:val="006907D0"/>
    <w:rsid w:val="006919B4"/>
    <w:rsid w:val="00692EC2"/>
    <w:rsid w:val="006D2DE8"/>
    <w:rsid w:val="007036F5"/>
    <w:rsid w:val="00732B3A"/>
    <w:rsid w:val="0075017D"/>
    <w:rsid w:val="00753A0D"/>
    <w:rsid w:val="007867D5"/>
    <w:rsid w:val="007A50D3"/>
    <w:rsid w:val="007F046F"/>
    <w:rsid w:val="007F0F80"/>
    <w:rsid w:val="00810B43"/>
    <w:rsid w:val="00820C49"/>
    <w:rsid w:val="00824C3B"/>
    <w:rsid w:val="0083410C"/>
    <w:rsid w:val="00840A1C"/>
    <w:rsid w:val="00850E61"/>
    <w:rsid w:val="0085314A"/>
    <w:rsid w:val="00891913"/>
    <w:rsid w:val="008A22B1"/>
    <w:rsid w:val="008B3BAF"/>
    <w:rsid w:val="008B5527"/>
    <w:rsid w:val="008B5821"/>
    <w:rsid w:val="008C2AEE"/>
    <w:rsid w:val="008C3252"/>
    <w:rsid w:val="008C4219"/>
    <w:rsid w:val="008D1EF6"/>
    <w:rsid w:val="009078A8"/>
    <w:rsid w:val="009355D7"/>
    <w:rsid w:val="0097164F"/>
    <w:rsid w:val="00976793"/>
    <w:rsid w:val="009928C7"/>
    <w:rsid w:val="0099601F"/>
    <w:rsid w:val="00996D67"/>
    <w:rsid w:val="009A0EAA"/>
    <w:rsid w:val="009A1854"/>
    <w:rsid w:val="009A7F28"/>
    <w:rsid w:val="009B1A5B"/>
    <w:rsid w:val="009B3DC6"/>
    <w:rsid w:val="009C4ED5"/>
    <w:rsid w:val="009C68A1"/>
    <w:rsid w:val="009D7C41"/>
    <w:rsid w:val="009E04FA"/>
    <w:rsid w:val="009F5F1E"/>
    <w:rsid w:val="00A204CC"/>
    <w:rsid w:val="00A24D0A"/>
    <w:rsid w:val="00A42915"/>
    <w:rsid w:val="00A574AE"/>
    <w:rsid w:val="00A77A54"/>
    <w:rsid w:val="00A803BC"/>
    <w:rsid w:val="00AD70FA"/>
    <w:rsid w:val="00AE1ED0"/>
    <w:rsid w:val="00AE2DD3"/>
    <w:rsid w:val="00AE4F6B"/>
    <w:rsid w:val="00AF7391"/>
    <w:rsid w:val="00AF7A05"/>
    <w:rsid w:val="00B010FC"/>
    <w:rsid w:val="00B20948"/>
    <w:rsid w:val="00B40688"/>
    <w:rsid w:val="00B53CD5"/>
    <w:rsid w:val="00B61104"/>
    <w:rsid w:val="00B67B83"/>
    <w:rsid w:val="00B80E57"/>
    <w:rsid w:val="00B8370D"/>
    <w:rsid w:val="00B90A0A"/>
    <w:rsid w:val="00B96F2A"/>
    <w:rsid w:val="00BA407B"/>
    <w:rsid w:val="00BA47CF"/>
    <w:rsid w:val="00BB504B"/>
    <w:rsid w:val="00BE343F"/>
    <w:rsid w:val="00BE4445"/>
    <w:rsid w:val="00BE6D48"/>
    <w:rsid w:val="00BE7B77"/>
    <w:rsid w:val="00BF6B37"/>
    <w:rsid w:val="00C079B9"/>
    <w:rsid w:val="00C1797C"/>
    <w:rsid w:val="00C20FE1"/>
    <w:rsid w:val="00C621F1"/>
    <w:rsid w:val="00C63737"/>
    <w:rsid w:val="00C708C5"/>
    <w:rsid w:val="00C713CC"/>
    <w:rsid w:val="00C73739"/>
    <w:rsid w:val="00C8297E"/>
    <w:rsid w:val="00C95D70"/>
    <w:rsid w:val="00CB366F"/>
    <w:rsid w:val="00CE07D3"/>
    <w:rsid w:val="00D01F04"/>
    <w:rsid w:val="00D06B44"/>
    <w:rsid w:val="00D14A46"/>
    <w:rsid w:val="00D26317"/>
    <w:rsid w:val="00D32D7D"/>
    <w:rsid w:val="00D35501"/>
    <w:rsid w:val="00D4077F"/>
    <w:rsid w:val="00D40AF2"/>
    <w:rsid w:val="00D43C54"/>
    <w:rsid w:val="00D44CAA"/>
    <w:rsid w:val="00D47667"/>
    <w:rsid w:val="00D51A7B"/>
    <w:rsid w:val="00D529EC"/>
    <w:rsid w:val="00D5551D"/>
    <w:rsid w:val="00D66A90"/>
    <w:rsid w:val="00D67575"/>
    <w:rsid w:val="00D737E3"/>
    <w:rsid w:val="00D747AA"/>
    <w:rsid w:val="00DB6526"/>
    <w:rsid w:val="00DF3089"/>
    <w:rsid w:val="00E063B1"/>
    <w:rsid w:val="00E133B1"/>
    <w:rsid w:val="00E179F3"/>
    <w:rsid w:val="00E56ECE"/>
    <w:rsid w:val="00E57497"/>
    <w:rsid w:val="00E72FD3"/>
    <w:rsid w:val="00EA4C1C"/>
    <w:rsid w:val="00EA73E3"/>
    <w:rsid w:val="00EA776B"/>
    <w:rsid w:val="00EB3965"/>
    <w:rsid w:val="00ED79DE"/>
    <w:rsid w:val="00EF665B"/>
    <w:rsid w:val="00F25C6C"/>
    <w:rsid w:val="00F37207"/>
    <w:rsid w:val="00F466E6"/>
    <w:rsid w:val="00F543B2"/>
    <w:rsid w:val="00F713AB"/>
    <w:rsid w:val="00F7631F"/>
    <w:rsid w:val="00F820C7"/>
    <w:rsid w:val="00F8266B"/>
    <w:rsid w:val="00F86431"/>
    <w:rsid w:val="00F93B8D"/>
    <w:rsid w:val="00F97AE5"/>
    <w:rsid w:val="00FA02A8"/>
    <w:rsid w:val="00FA37B8"/>
    <w:rsid w:val="00FA6980"/>
    <w:rsid w:val="00FB1260"/>
    <w:rsid w:val="00FB5132"/>
    <w:rsid w:val="00FB6979"/>
    <w:rsid w:val="00FD4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9490710"/>
  <w15:docId w15:val="{6FEBB2EE-4DE8-400E-9D29-2CAC00E17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6D48"/>
    <w:rPr>
      <w:rFonts w:ascii="Times New Roman" w:eastAsia="Times New Roman" w:hAnsi="Times New Roman"/>
      <w:sz w:val="24"/>
      <w:szCs w:val="24"/>
      <w:lang w:val="en-US"/>
    </w:rPr>
  </w:style>
  <w:style w:type="paragraph" w:styleId="Nagwek1">
    <w:name w:val="heading 1"/>
    <w:basedOn w:val="Normalny"/>
    <w:next w:val="Normalny"/>
    <w:link w:val="Nagwek1Znak"/>
    <w:qFormat/>
    <w:locked/>
    <w:rsid w:val="007A50D3"/>
    <w:pPr>
      <w:keepNext/>
      <w:jc w:val="center"/>
      <w:outlineLvl w:val="0"/>
    </w:pPr>
    <w:rPr>
      <w:b/>
      <w:lang w:val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04525F"/>
    <w:pPr>
      <w:keepNext/>
      <w:outlineLvl w:val="1"/>
    </w:pPr>
    <w:rPr>
      <w:b/>
      <w:bCs/>
      <w:lang w:val="lt-LT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04525F"/>
    <w:pPr>
      <w:keepNext/>
      <w:jc w:val="center"/>
      <w:outlineLvl w:val="4"/>
    </w:pPr>
    <w:rPr>
      <w:b/>
      <w:color w:val="000000"/>
      <w:sz w:val="28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04525F"/>
    <w:pPr>
      <w:keepNext/>
      <w:outlineLvl w:val="5"/>
    </w:pPr>
    <w:rPr>
      <w:b/>
      <w:bCs/>
      <w:color w:val="000000"/>
      <w:lang w:val="lt-LT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locked/>
    <w:rsid w:val="0004525F"/>
    <w:rPr>
      <w:rFonts w:ascii="Times New Roman" w:hAnsi="Times New Roman" w:cs="Times New Roman"/>
      <w:b/>
      <w:bCs/>
      <w:sz w:val="24"/>
      <w:szCs w:val="24"/>
      <w:lang w:val="lt-LT" w:eastAsia="lt-LT"/>
    </w:rPr>
  </w:style>
  <w:style w:type="character" w:customStyle="1" w:styleId="Nagwek5Znak">
    <w:name w:val="Nagłówek 5 Znak"/>
    <w:basedOn w:val="Domylnaczcionkaakapitu"/>
    <w:link w:val="Nagwek5"/>
    <w:uiPriority w:val="99"/>
    <w:locked/>
    <w:rsid w:val="0004525F"/>
    <w:rPr>
      <w:rFonts w:ascii="Times New Roman" w:hAnsi="Times New Roman" w:cs="Times New Roman"/>
      <w:b/>
      <w:color w:val="000000"/>
      <w:sz w:val="24"/>
      <w:szCs w:val="24"/>
      <w:lang w:val="en-US" w:eastAsia="lt-LT"/>
    </w:rPr>
  </w:style>
  <w:style w:type="character" w:customStyle="1" w:styleId="Nagwek6Znak">
    <w:name w:val="Nagłówek 6 Znak"/>
    <w:basedOn w:val="Domylnaczcionkaakapitu"/>
    <w:link w:val="Nagwek6"/>
    <w:uiPriority w:val="99"/>
    <w:locked/>
    <w:rsid w:val="0004525F"/>
    <w:rPr>
      <w:rFonts w:ascii="Times New Roman" w:hAnsi="Times New Roman" w:cs="Times New Roman"/>
      <w:b/>
      <w:bCs/>
      <w:color w:val="000000"/>
      <w:sz w:val="24"/>
      <w:szCs w:val="24"/>
      <w:lang w:val="lt-LT" w:eastAsia="lt-LT"/>
    </w:rPr>
  </w:style>
  <w:style w:type="paragraph" w:styleId="Nagwek">
    <w:name w:val="header"/>
    <w:basedOn w:val="Normalny"/>
    <w:link w:val="NagwekZnak"/>
    <w:uiPriority w:val="99"/>
    <w:rsid w:val="0004525F"/>
    <w:pPr>
      <w:tabs>
        <w:tab w:val="center" w:pos="4153"/>
        <w:tab w:val="right" w:pos="8306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04525F"/>
    <w:rPr>
      <w:rFonts w:ascii="Times New Roman" w:hAnsi="Times New Roman" w:cs="Times New Roman"/>
      <w:sz w:val="24"/>
      <w:szCs w:val="24"/>
      <w:lang w:val="en-US" w:eastAsia="lt-LT"/>
    </w:rPr>
  </w:style>
  <w:style w:type="paragraph" w:styleId="Stopka">
    <w:name w:val="footer"/>
    <w:basedOn w:val="Normalny"/>
    <w:link w:val="StopkaZnak"/>
    <w:uiPriority w:val="99"/>
    <w:rsid w:val="0004525F"/>
    <w:pPr>
      <w:tabs>
        <w:tab w:val="center" w:pos="4153"/>
        <w:tab w:val="right" w:pos="8306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04525F"/>
    <w:rPr>
      <w:rFonts w:ascii="Times New Roman" w:hAnsi="Times New Roman" w:cs="Times New Roman"/>
      <w:sz w:val="24"/>
      <w:szCs w:val="24"/>
      <w:lang w:val="en-US" w:eastAsia="lt-LT"/>
    </w:rPr>
  </w:style>
  <w:style w:type="paragraph" w:styleId="Tekstpodstawowy">
    <w:name w:val="Body Text"/>
    <w:basedOn w:val="Normalny"/>
    <w:link w:val="TekstpodstawowyZnak"/>
    <w:uiPriority w:val="99"/>
    <w:rsid w:val="0004525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04525F"/>
    <w:rPr>
      <w:rFonts w:ascii="Times New Roman" w:hAnsi="Times New Roman" w:cs="Times New Roman"/>
      <w:sz w:val="24"/>
      <w:szCs w:val="24"/>
      <w:lang w:val="en-US" w:eastAsia="lt-LT"/>
    </w:rPr>
  </w:style>
  <w:style w:type="character" w:styleId="Numerstrony">
    <w:name w:val="page number"/>
    <w:basedOn w:val="Domylnaczcionkaakapitu"/>
    <w:uiPriority w:val="99"/>
    <w:rsid w:val="0004525F"/>
    <w:rPr>
      <w:rFonts w:cs="Times New Roman"/>
    </w:rPr>
  </w:style>
  <w:style w:type="character" w:styleId="Uwydatnienie">
    <w:name w:val="Emphasis"/>
    <w:basedOn w:val="Domylnaczcionkaakapitu"/>
    <w:uiPriority w:val="99"/>
    <w:qFormat/>
    <w:rsid w:val="0004525F"/>
    <w:rPr>
      <w:rFonts w:cs="Times New Roman"/>
      <w:i/>
      <w:iCs/>
    </w:rPr>
  </w:style>
  <w:style w:type="character" w:styleId="Pogrubienie">
    <w:name w:val="Strong"/>
    <w:basedOn w:val="Domylnaczcionkaakapitu"/>
    <w:uiPriority w:val="99"/>
    <w:qFormat/>
    <w:rsid w:val="0004525F"/>
    <w:rPr>
      <w:rFonts w:cs="Times New Roman"/>
      <w:b/>
      <w:bCs/>
    </w:rPr>
  </w:style>
  <w:style w:type="character" w:customStyle="1" w:styleId="hps">
    <w:name w:val="hps"/>
    <w:basedOn w:val="Domylnaczcionkaakapitu"/>
    <w:uiPriority w:val="99"/>
    <w:rsid w:val="0004525F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rsid w:val="000F122A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F122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0F122A"/>
    <w:rPr>
      <w:rFonts w:ascii="Times New Roman" w:hAnsi="Times New Roman" w:cs="Times New Roman"/>
      <w:sz w:val="20"/>
      <w:szCs w:val="20"/>
      <w:lang w:val="en-US" w:eastAsia="lt-L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F122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0F122A"/>
    <w:rPr>
      <w:rFonts w:ascii="Times New Roman" w:hAnsi="Times New Roman" w:cs="Times New Roman"/>
      <w:b/>
      <w:bCs/>
      <w:sz w:val="20"/>
      <w:szCs w:val="20"/>
      <w:lang w:val="en-US" w:eastAsia="lt-LT"/>
    </w:rPr>
  </w:style>
  <w:style w:type="paragraph" w:styleId="Tekstdymka">
    <w:name w:val="Balloon Text"/>
    <w:basedOn w:val="Normalny"/>
    <w:link w:val="TekstdymkaZnak"/>
    <w:uiPriority w:val="99"/>
    <w:semiHidden/>
    <w:rsid w:val="000F122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F122A"/>
    <w:rPr>
      <w:rFonts w:ascii="Tahoma" w:hAnsi="Tahoma" w:cs="Tahoma"/>
      <w:sz w:val="16"/>
      <w:szCs w:val="16"/>
      <w:lang w:val="en-US" w:eastAsia="lt-LT"/>
    </w:rPr>
  </w:style>
  <w:style w:type="paragraph" w:customStyle="1" w:styleId="CM1">
    <w:name w:val="CM1"/>
    <w:basedOn w:val="Normalny"/>
    <w:next w:val="Normalny"/>
    <w:rsid w:val="00BE6D48"/>
    <w:pPr>
      <w:suppressAutoHyphens/>
      <w:autoSpaceDE w:val="0"/>
    </w:pPr>
    <w:rPr>
      <w:rFonts w:ascii="EUAlbertina" w:hAnsi="EUAlbertina" w:cs="EUAlbertina"/>
      <w:lang w:val="lt-LT" w:eastAsia="ar-SA"/>
    </w:rPr>
  </w:style>
  <w:style w:type="character" w:customStyle="1" w:styleId="Nagwek1Znak">
    <w:name w:val="Nagłówek 1 Znak"/>
    <w:basedOn w:val="Domylnaczcionkaakapitu"/>
    <w:link w:val="Nagwek1"/>
    <w:rsid w:val="007A50D3"/>
    <w:rPr>
      <w:rFonts w:ascii="Times New Roman" w:eastAsia="Times New Roman" w:hAnsi="Times New Roman"/>
      <w:b/>
      <w:sz w:val="24"/>
      <w:szCs w:val="24"/>
      <w:lang w:val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A42915"/>
    <w:pPr>
      <w:jc w:val="both"/>
    </w:pPr>
    <w:rPr>
      <w:strike/>
      <w:lang w:val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42915"/>
    <w:rPr>
      <w:rFonts w:ascii="Times New Roman" w:eastAsia="Times New Roman" w:hAnsi="Times New Roman"/>
      <w:strike/>
      <w:sz w:val="24"/>
      <w:szCs w:val="24"/>
      <w:lang w:val="pl-PL"/>
    </w:rPr>
  </w:style>
  <w:style w:type="character" w:styleId="Hipercze">
    <w:name w:val="Hyperlink"/>
    <w:basedOn w:val="Domylnaczcionkaakapitu"/>
    <w:uiPriority w:val="99"/>
    <w:unhideWhenUsed/>
    <w:rsid w:val="0085314A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B516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B5160"/>
    <w:rPr>
      <w:rFonts w:ascii="Times New Roman" w:eastAsia="Times New Roman" w:hAnsi="Times New Roman"/>
      <w:sz w:val="20"/>
      <w:szCs w:val="20"/>
      <w:lang w:val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B516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94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5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9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123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4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0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9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092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70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9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171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2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0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9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135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1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1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9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088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61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1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9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158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6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1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9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130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81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1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9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095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8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BD4BF2-8F3B-48F7-B3C7-5B43FF048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249</Words>
  <Characters>1495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Projekt etykiety dla suplementu diety BIOCELL PLATINUM</vt:lpstr>
      <vt:lpstr>Projekt etykiety dla suplementu diety BIOCELL PLATINUM</vt:lpstr>
    </vt:vector>
  </TitlesOfParts>
  <Company>Your Company Name</Company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etykiety dla suplementu diety BIOCELL PLATINUM</dc:title>
  <dc:creator>Katarzyna Wilk</dc:creator>
  <cp:lastModifiedBy>Anna Wisińska</cp:lastModifiedBy>
  <cp:revision>14</cp:revision>
  <cp:lastPrinted>2015-08-25T12:40:00Z</cp:lastPrinted>
  <dcterms:created xsi:type="dcterms:W3CDTF">2020-02-20T11:19:00Z</dcterms:created>
  <dcterms:modified xsi:type="dcterms:W3CDTF">2020-02-21T09:22:00Z</dcterms:modified>
</cp:coreProperties>
</file>