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440F7" w14:textId="00FD0CDD" w:rsidR="00186402" w:rsidRDefault="005A5FA7" w:rsidP="00186402">
      <w:pPr>
        <w:spacing w:before="240"/>
      </w:pPr>
      <w:r w:rsidRPr="005A5FA7">
        <w:t xml:space="preserve">BIOCELL HAIR, </w:t>
      </w:r>
      <w:r>
        <w:t>kapsułki 30 szt.</w:t>
      </w:r>
    </w:p>
    <w:p w14:paraId="5FD38C34" w14:textId="42DEE80F" w:rsidR="00090FEC" w:rsidRPr="005A5FA7" w:rsidRDefault="00090FEC" w:rsidP="00186402">
      <w:pPr>
        <w:spacing w:before="240"/>
      </w:pPr>
      <w:r>
        <w:t>1 kapsułka dziennie</w:t>
      </w:r>
    </w:p>
    <w:p w14:paraId="61A54FE0" w14:textId="4D9CA373" w:rsidR="00186402" w:rsidRDefault="00186402" w:rsidP="00186402">
      <w:r w:rsidRPr="00186402">
        <w:t>Zdrowa skóra to zdrowe włosy</w:t>
      </w:r>
    </w:p>
    <w:p w14:paraId="300D6C99" w14:textId="02618236" w:rsidR="00186402" w:rsidRDefault="00186402" w:rsidP="00186402">
      <w:proofErr w:type="spellStart"/>
      <w:r>
        <w:t>Biocell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 polecamy osobom, które zmagają się z</w:t>
      </w:r>
      <w:r w:rsidR="00CB20B5">
        <w:t xml:space="preserve"> </w:t>
      </w:r>
      <w:r>
        <w:t xml:space="preserve">włosami cienkimi, łamliwymi, pozbawionymi blasku. </w:t>
      </w:r>
      <w:r w:rsidR="00090FEC" w:rsidRPr="00090FEC">
        <w:t>Dzięki formule opartej na starannie wyselekcjonowanych olejach roślinnych i rybich, kapsułki nie tylko wspierają piękne włosy, ale również pomagają zachować zdrową skórę, równowagę hormonalną i naturalny blask.</w:t>
      </w:r>
    </w:p>
    <w:p w14:paraId="2399FB6C" w14:textId="77777777" w:rsidR="00186402" w:rsidRPr="00186402" w:rsidRDefault="00186402" w:rsidP="00186402">
      <w:pPr>
        <w:pStyle w:val="Akapitzlist"/>
        <w:numPr>
          <w:ilvl w:val="0"/>
          <w:numId w:val="9"/>
        </w:numPr>
      </w:pPr>
      <w:r w:rsidRPr="00186402">
        <w:t>wpływa na nawilżenie skóry</w:t>
      </w:r>
    </w:p>
    <w:p w14:paraId="654F23FE" w14:textId="77777777" w:rsidR="00186402" w:rsidRPr="00186402" w:rsidRDefault="00186402" w:rsidP="00186402">
      <w:pPr>
        <w:pStyle w:val="Akapitzlist"/>
        <w:numPr>
          <w:ilvl w:val="0"/>
          <w:numId w:val="9"/>
        </w:numPr>
      </w:pPr>
      <w:r w:rsidRPr="00186402">
        <w:t>opóźnia efekty starzenia</w:t>
      </w:r>
    </w:p>
    <w:p w14:paraId="7B8443E8" w14:textId="16B2F944" w:rsidR="00186402" w:rsidRPr="00186402" w:rsidRDefault="00186402" w:rsidP="00451B84">
      <w:pPr>
        <w:pStyle w:val="Akapitzlist"/>
        <w:numPr>
          <w:ilvl w:val="0"/>
          <w:numId w:val="9"/>
        </w:numPr>
      </w:pPr>
      <w:r w:rsidRPr="00186402">
        <w:t>przeciwdziała pojawianiu się</w:t>
      </w:r>
      <w:r>
        <w:t xml:space="preserve"> </w:t>
      </w:r>
      <w:r w:rsidRPr="00186402">
        <w:t>przebarwień i przedwczesnej</w:t>
      </w:r>
      <w:r>
        <w:t xml:space="preserve"> </w:t>
      </w:r>
      <w:r w:rsidRPr="00186402">
        <w:t>siwizny</w:t>
      </w:r>
    </w:p>
    <w:p w14:paraId="3BA033D2" w14:textId="1C2E2680" w:rsidR="00186402" w:rsidRDefault="00186402" w:rsidP="00186402">
      <w:pPr>
        <w:pStyle w:val="Akapitzlist"/>
        <w:numPr>
          <w:ilvl w:val="0"/>
          <w:numId w:val="9"/>
        </w:numPr>
      </w:pPr>
      <w:r w:rsidRPr="00186402">
        <w:t>normalizuje układ hormonalny</w:t>
      </w:r>
    </w:p>
    <w:p w14:paraId="39CACDC6" w14:textId="684982EB" w:rsidR="00186402" w:rsidRPr="00D05669" w:rsidRDefault="00186402" w:rsidP="00186402">
      <w:r w:rsidRPr="00D05669">
        <w:t>Skład (1 kapsułka): Kwasy Omega 3 150 mg;    Gęsty wyciąg z owoców palmy sabałowej 100 mg (w tym kwasy tłuszczowe 80 mg);    Olej z nasion wiesiołka dwuletniego 50 mg;    (w tym kwas gamma linolenowy/GLA 4,5 mg);    Witamina E 1,8 mg;    Miedź 1000 µg;    Witamina A 120 µg</w:t>
      </w:r>
    </w:p>
    <w:p w14:paraId="3444F9C0" w14:textId="77777777" w:rsidR="00186402" w:rsidRDefault="00186402" w:rsidP="00186402">
      <w:r>
        <w:t xml:space="preserve">Producent: </w:t>
      </w:r>
      <w:proofErr w:type="spellStart"/>
      <w:r>
        <w:t>Valentis</w:t>
      </w:r>
      <w:proofErr w:type="spellEnd"/>
      <w:r>
        <w:t xml:space="preserve"> AG, CH-6982 </w:t>
      </w:r>
      <w:proofErr w:type="spellStart"/>
      <w:r>
        <w:t>Agno</w:t>
      </w:r>
      <w:proofErr w:type="spellEnd"/>
      <w:r>
        <w:t xml:space="preserve"> - Lugano, Szwajcaria. Dystrybutor: </w:t>
      </w:r>
      <w:proofErr w:type="spellStart"/>
      <w:r>
        <w:t>Valentis</w:t>
      </w:r>
      <w:proofErr w:type="spellEnd"/>
      <w:r>
        <w:t xml:space="preserve"> Polska Spółka z o.o., ul. Krakowiaków 50, 02-255 Warszawa, Polska.</w:t>
      </w:r>
    </w:p>
    <w:p w14:paraId="7BECCC91" w14:textId="77777777" w:rsidR="005A5FA7" w:rsidRDefault="005A5FA7" w:rsidP="005A5FA7">
      <w:pPr>
        <w:spacing w:before="240" w:after="0"/>
      </w:pPr>
    </w:p>
    <w:p w14:paraId="3286E3AF" w14:textId="77777777" w:rsidR="005A5FA7" w:rsidRPr="006A0051" w:rsidRDefault="005A5FA7" w:rsidP="006A0051">
      <w:pPr>
        <w:spacing w:before="240" w:after="0"/>
      </w:pPr>
    </w:p>
    <w:sectPr w:rsidR="005A5FA7" w:rsidRPr="006A0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6A8"/>
    <w:multiLevelType w:val="multilevel"/>
    <w:tmpl w:val="5FB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50D7C"/>
    <w:multiLevelType w:val="hybridMultilevel"/>
    <w:tmpl w:val="02F48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85E33"/>
    <w:multiLevelType w:val="hybridMultilevel"/>
    <w:tmpl w:val="44109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D6D37"/>
    <w:multiLevelType w:val="multilevel"/>
    <w:tmpl w:val="6102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65B81"/>
    <w:multiLevelType w:val="hybridMultilevel"/>
    <w:tmpl w:val="70E2E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407FD"/>
    <w:multiLevelType w:val="hybridMultilevel"/>
    <w:tmpl w:val="2996E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E6CF4"/>
    <w:multiLevelType w:val="hybridMultilevel"/>
    <w:tmpl w:val="233E5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F1C25"/>
    <w:multiLevelType w:val="hybridMultilevel"/>
    <w:tmpl w:val="00FA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51162"/>
    <w:multiLevelType w:val="hybridMultilevel"/>
    <w:tmpl w:val="2B4EA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66406">
    <w:abstractNumId w:val="4"/>
  </w:num>
  <w:num w:numId="2" w16cid:durableId="428427252">
    <w:abstractNumId w:val="1"/>
  </w:num>
  <w:num w:numId="3" w16cid:durableId="1049452958">
    <w:abstractNumId w:val="2"/>
  </w:num>
  <w:num w:numId="4" w16cid:durableId="2131625836">
    <w:abstractNumId w:val="0"/>
  </w:num>
  <w:num w:numId="5" w16cid:durableId="162088439">
    <w:abstractNumId w:val="5"/>
  </w:num>
  <w:num w:numId="6" w16cid:durableId="557011925">
    <w:abstractNumId w:val="6"/>
  </w:num>
  <w:num w:numId="7" w16cid:durableId="1653948096">
    <w:abstractNumId w:val="3"/>
  </w:num>
  <w:num w:numId="8" w16cid:durableId="849180572">
    <w:abstractNumId w:val="8"/>
  </w:num>
  <w:num w:numId="9" w16cid:durableId="8994432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9"/>
    <w:rsid w:val="00025BDF"/>
    <w:rsid w:val="00090FEC"/>
    <w:rsid w:val="00186402"/>
    <w:rsid w:val="001F0C2F"/>
    <w:rsid w:val="00546038"/>
    <w:rsid w:val="005A5FA7"/>
    <w:rsid w:val="006A0051"/>
    <w:rsid w:val="008135C9"/>
    <w:rsid w:val="00857C33"/>
    <w:rsid w:val="00A15168"/>
    <w:rsid w:val="00CB20B5"/>
    <w:rsid w:val="00D0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5B19"/>
  <w15:chartTrackingRefBased/>
  <w15:docId w15:val="{301D6295-97C7-4B41-AC0C-026DCA3A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66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15168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151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Wróblewska</dc:creator>
  <cp:keywords/>
  <dc:description/>
  <cp:lastModifiedBy>Marta Wróblewska</cp:lastModifiedBy>
  <cp:revision>2</cp:revision>
  <dcterms:created xsi:type="dcterms:W3CDTF">2025-02-21T11:40:00Z</dcterms:created>
  <dcterms:modified xsi:type="dcterms:W3CDTF">2025-02-21T11:40:00Z</dcterms:modified>
</cp:coreProperties>
</file>